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6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202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年度广西物流行业影响力人物</w:t>
      </w: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推荐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表</w:t>
      </w: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jc w:val="lef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申请人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姓名：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                         </w:t>
      </w:r>
    </w:p>
    <w:p>
      <w:pPr>
        <w:jc w:val="lef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</w:p>
    <w:p>
      <w:pPr>
        <w:jc w:val="lef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推 荐 单 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</w:p>
    <w:p>
      <w:pPr>
        <w:jc w:val="left"/>
        <w:rPr>
          <w:rFonts w:ascii="方正小标宋_GBK" w:hAnsi="方正小标宋_GBK" w:eastAsia="方正小标宋_GBK" w:cs="方正小标宋_GBK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申 请 日 期：</w:t>
      </w:r>
      <w:r>
        <w:rPr>
          <w:rFonts w:hint="eastAsia" w:ascii="方正小标宋_GBK" w:hAnsi="方正小标宋_GBK" w:eastAsia="方正小标宋_GBK" w:cs="方正小标宋_GBK"/>
          <w:u w:val="single"/>
        </w:rPr>
        <w:t xml:space="preserve">                    </w:t>
      </w:r>
      <w:r>
        <w:rPr>
          <w:rFonts w:hint="eastAsia" w:ascii="方正小标宋_GBK" w:hAnsi="方正小标宋_GBK" w:eastAsia="方正小标宋_GBK" w:cs="方正小标宋_GBK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u w:val="single"/>
        </w:rPr>
        <w:t xml:space="preserve">                         </w:t>
      </w: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填 表 说 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一、申请者对多申报材料真实性负责，违者取消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资格，不得擅自更改表格式样；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二、本表在数字表格中，数字统一使用阿拉伯数字；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三、本表中盖章栏均需要相关负责人签字确认并加盖公章;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四、申请者介绍要求内容详实、重点突出，字数不得超过1500字；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五、财务审计报告可节选三大表及主要内容附在表里，或另附页；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六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、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申请者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在评分表中进行自评，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  <w:lang w:val="en-US" w:eastAsia="zh-CN"/>
        </w:rPr>
        <w:t>推荐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标准自评分满分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100</w:t>
      </w:r>
      <w:r>
        <w:rPr>
          <w:rFonts w:ascii="Times New Roman" w:hAnsi="仿宋_GB2312" w:eastAsia="仿宋_GB2312" w:cs="Times New Roman"/>
          <w:color w:val="auto"/>
          <w:kern w:val="0"/>
          <w:sz w:val="32"/>
          <w:szCs w:val="32"/>
        </w:rPr>
        <w:t>分，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/>
        </w:rPr>
        <w:t>加分项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10</w:t>
      </w:r>
      <w:r>
        <w:rPr>
          <w:rFonts w:ascii="Times New Roman" w:hAnsi="仿宋_GB2312" w:eastAsia="仿宋_GB2312" w:cs="Times New Roman"/>
          <w:color w:val="auto"/>
          <w:kern w:val="0"/>
          <w:sz w:val="32"/>
          <w:szCs w:val="32"/>
        </w:rPr>
        <w:t>分，总计满分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110</w:t>
      </w:r>
      <w:r>
        <w:rPr>
          <w:rFonts w:ascii="Times New Roman" w:hAnsi="仿宋_GB2312" w:eastAsia="仿宋_GB2312" w:cs="Times New Roman"/>
          <w:color w:val="auto"/>
          <w:kern w:val="0"/>
          <w:sz w:val="32"/>
          <w:szCs w:val="32"/>
        </w:rPr>
        <w:t>，根据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符合标准情况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进行评分；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七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、本表一式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份，规格为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A4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纸，双面打印。原件盖章寄到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  <w:lang w:val="en-US" w:eastAsia="zh-CN"/>
        </w:rPr>
        <w:t>推荐委员会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办公室。</w:t>
      </w:r>
    </w:p>
    <w:p>
      <w:pPr>
        <w:widowControl/>
        <w:jc w:val="left"/>
      </w:pPr>
      <w:r>
        <w:br w:type="page"/>
      </w:r>
    </w:p>
    <w:tbl>
      <w:tblPr>
        <w:tblStyle w:val="5"/>
        <w:tblpPr w:leftFromText="180" w:rightFromText="180" w:vertAnchor="text" w:horzAnchor="margin" w:tblpXSpec="center" w:tblpY="-39"/>
        <w:tblOverlap w:val="never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52"/>
        <w:gridCol w:w="1244"/>
        <w:gridCol w:w="1620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（近期半身免冠彩色证件照）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年龄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户籍</w:t>
            </w:r>
          </w:p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所在地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学历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2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职称/</w:t>
            </w:r>
          </w:p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技术等级</w:t>
            </w:r>
          </w:p>
        </w:tc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  <w:p>
            <w:pPr>
              <w:spacing w:line="32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性质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从事物流相关工作时间</w:t>
            </w:r>
          </w:p>
        </w:tc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  <w:p>
            <w:pPr>
              <w:spacing w:line="460" w:lineRule="exact"/>
              <w:ind w:left="360" w:leftChars="0" w:hanging="360" w:hangingChars="150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地址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主要兼任职务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申报工作具体联系人信息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电话（手机）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邮箱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会员等级</w:t>
            </w:r>
          </w:p>
          <w:p>
            <w:pPr>
              <w:spacing w:line="460" w:lineRule="exact"/>
              <w:jc w:val="distribute"/>
              <w:rPr>
                <w:rFonts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方框内打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F0FC"/>
            </w:r>
          </w:p>
        </w:tc>
        <w:tc>
          <w:tcPr>
            <w:tcW w:w="79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广西物流与采购联合会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副会长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常务理事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理事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一般会员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79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广西冷链协会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副会长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理事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一般会员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自荐单位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0" w:line="400" w:lineRule="atLeast"/>
              <w:ind w:firstLine="602" w:firstLineChars="25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</w:rPr>
              <w:t>本人提交的202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cs="Times New Roman"/>
                <w:b/>
                <w:bCs/>
                <w:kern w:val="0"/>
                <w:sz w:val="24"/>
              </w:rPr>
              <w:t>年度广西物流行业影响力人物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推荐</w:t>
            </w:r>
            <w:r>
              <w:rPr>
                <w:rFonts w:hint="eastAsia" w:cs="Times New Roman"/>
                <w:b/>
                <w:bCs/>
                <w:kern w:val="0"/>
                <w:sz w:val="24"/>
              </w:rPr>
              <w:t>表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中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陈述内容及所附材料真实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、合法。</w:t>
            </w: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cs="Times New Roman"/>
                <w:kern w:val="0"/>
                <w:sz w:val="24"/>
              </w:rPr>
            </w:pP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申报企业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法人代表签字：</w:t>
            </w: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460" w:lineRule="exact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推荐单位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0" w:line="400" w:lineRule="atLeast"/>
              <w:ind w:firstLine="600" w:firstLineChars="25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经初审，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该企业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所报资料符合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年度广西物流行业影响力人物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申报条件，推荐上报广西物流与采购联合会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推荐委员会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办公室。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推荐机构负责人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：     </w:t>
            </w:r>
          </w:p>
          <w:p>
            <w:pPr>
              <w:widowControl/>
              <w:spacing w:before="20" w:line="400" w:lineRule="atLeast"/>
              <w:ind w:firstLine="3600" w:firstLineChars="15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before="20" w:line="400" w:lineRule="atLeast"/>
              <w:ind w:firstLine="3600" w:firstLineChars="15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</w:t>
            </w:r>
          </w:p>
          <w:p>
            <w:pPr>
              <w:spacing w:line="460" w:lineRule="exact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0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已获得资质及荣誉证书情况（按时间顺序罗列）：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一、个人简介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(含所在单位简介、个人先进事迹、个人及所在单位近两年的行业创新成果、参与课题情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况、所在单位抗疫期间贡献情况，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1500字左右)</w:t>
            </w:r>
          </w:p>
        </w:tc>
        <w:tc>
          <w:tcPr>
            <w:tcW w:w="793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二、审计报告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（可另附页）</w:t>
            </w:r>
          </w:p>
        </w:tc>
        <w:tc>
          <w:tcPr>
            <w:tcW w:w="793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三、营业执照、企业所获得荣誉、资质佐证材料、近2年内获得的个人荣誉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（粘贴）</w:t>
            </w:r>
          </w:p>
        </w:tc>
        <w:tc>
          <w:tcPr>
            <w:tcW w:w="793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val="en-US" w:eastAsia="zh-CN"/>
              </w:rPr>
              <w:t xml:space="preserve">** </w:t>
            </w: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eastAsia="zh-CN"/>
              </w:rPr>
              <w:t>需提供申报人近期半身免冠彩色证件照</w:t>
            </w: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val="en-US" w:eastAsia="zh-CN"/>
              </w:rPr>
              <w:t>图片。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</w:tbl>
    <w:p/>
    <w:tbl>
      <w:tblPr>
        <w:tblStyle w:val="5"/>
        <w:tblW w:w="86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954"/>
        <w:gridCol w:w="992"/>
        <w:gridCol w:w="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  <w:t>2022年度广西物流行业影响力人物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  <w:lang w:val="en-US" w:eastAsia="zh-CN"/>
              </w:rPr>
              <w:t>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标准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（满分100分）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自评分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拥有社会责任感，热心社会公益事业；（20分）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热心物流行业发展工作，拥有推广或自主研发物流先进技术的能力，在行业或领域中具有一定的影响力和号召力；（20分）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注重规范化管理，推动所在单位设立创新研发激励管理机制，建立完善的优秀人才引进、人员技能培养培训制度，积极参与创新课题研究；（20分）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所领导的企业通过国家A级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物流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企业认证或星级冷链企业认证：2A级得2分，3A级得5分，4A级得7分，5A级得10分；取得星级冷链企业认证：3星级得5分，4星级得10分；【若双项都有，只取最高分项】（10分）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2022年度有突出业绩，对推动物流行业发展作出了重大贡献，并产生了较大的社会影响，能够代表产业发展方向的行业领袖人物、业界榜样；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（15分）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依法经营，诚实守信，有良好的社会信用，2022年度所在企业无安全环保事故，无不良信用记录；（15分）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加分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  <w:szCs w:val="22"/>
                <w:lang w:val="en-US" w:eastAsia="zh-CN"/>
              </w:rPr>
              <w:t>项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为抗疫做出贡献，受到自治区级以上单位表彰嘉奖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获得国家级、自治区级先进示范或者奖项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。（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最多加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10分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>
      <w:pPr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4" w:type="default"/>
      <w:type w:val="continuous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16924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226A5"/>
    <w:rsid w:val="00047B5D"/>
    <w:rsid w:val="00094BE8"/>
    <w:rsid w:val="00177580"/>
    <w:rsid w:val="001D7602"/>
    <w:rsid w:val="001E010B"/>
    <w:rsid w:val="001E26C6"/>
    <w:rsid w:val="001E69A7"/>
    <w:rsid w:val="002942BD"/>
    <w:rsid w:val="002A3E23"/>
    <w:rsid w:val="002A55E3"/>
    <w:rsid w:val="002A55F5"/>
    <w:rsid w:val="002E4CE7"/>
    <w:rsid w:val="002F76A7"/>
    <w:rsid w:val="003132B1"/>
    <w:rsid w:val="003B1E30"/>
    <w:rsid w:val="003D63C9"/>
    <w:rsid w:val="003D7145"/>
    <w:rsid w:val="00454E36"/>
    <w:rsid w:val="004742F7"/>
    <w:rsid w:val="0048213B"/>
    <w:rsid w:val="004B378C"/>
    <w:rsid w:val="005749F9"/>
    <w:rsid w:val="005F304A"/>
    <w:rsid w:val="006811F5"/>
    <w:rsid w:val="00681F65"/>
    <w:rsid w:val="006866EE"/>
    <w:rsid w:val="00692946"/>
    <w:rsid w:val="0071077B"/>
    <w:rsid w:val="007E61A0"/>
    <w:rsid w:val="008F16F3"/>
    <w:rsid w:val="008F2C3A"/>
    <w:rsid w:val="00900DB0"/>
    <w:rsid w:val="00913EDF"/>
    <w:rsid w:val="00952640"/>
    <w:rsid w:val="009827FD"/>
    <w:rsid w:val="009A380F"/>
    <w:rsid w:val="009B143E"/>
    <w:rsid w:val="009C4C74"/>
    <w:rsid w:val="009E58AA"/>
    <w:rsid w:val="00A115D2"/>
    <w:rsid w:val="00A175DC"/>
    <w:rsid w:val="00A46E61"/>
    <w:rsid w:val="00A5424C"/>
    <w:rsid w:val="00A85116"/>
    <w:rsid w:val="00A966BE"/>
    <w:rsid w:val="00AB3AFD"/>
    <w:rsid w:val="00AC34AB"/>
    <w:rsid w:val="00B15466"/>
    <w:rsid w:val="00B30BDF"/>
    <w:rsid w:val="00B401EF"/>
    <w:rsid w:val="00B80013"/>
    <w:rsid w:val="00BA5526"/>
    <w:rsid w:val="00BD25DC"/>
    <w:rsid w:val="00BE39D4"/>
    <w:rsid w:val="00C04356"/>
    <w:rsid w:val="00C90852"/>
    <w:rsid w:val="00CF3B5B"/>
    <w:rsid w:val="00D22563"/>
    <w:rsid w:val="00D3317D"/>
    <w:rsid w:val="00D92A9D"/>
    <w:rsid w:val="00DB756D"/>
    <w:rsid w:val="00E303BE"/>
    <w:rsid w:val="00E6563B"/>
    <w:rsid w:val="00E70878"/>
    <w:rsid w:val="00EF5E76"/>
    <w:rsid w:val="00F208DD"/>
    <w:rsid w:val="00F33A35"/>
    <w:rsid w:val="00F7595A"/>
    <w:rsid w:val="02CD2121"/>
    <w:rsid w:val="04CE5CA1"/>
    <w:rsid w:val="08182438"/>
    <w:rsid w:val="091307E0"/>
    <w:rsid w:val="097555B2"/>
    <w:rsid w:val="0A0456C5"/>
    <w:rsid w:val="0FE226A5"/>
    <w:rsid w:val="0FE96AB7"/>
    <w:rsid w:val="1806146A"/>
    <w:rsid w:val="1B872A58"/>
    <w:rsid w:val="1C2836BF"/>
    <w:rsid w:val="2207106F"/>
    <w:rsid w:val="27680BC5"/>
    <w:rsid w:val="2B7937EC"/>
    <w:rsid w:val="2BFE58DC"/>
    <w:rsid w:val="34003E2A"/>
    <w:rsid w:val="36AB38D2"/>
    <w:rsid w:val="3C3963D9"/>
    <w:rsid w:val="41060E16"/>
    <w:rsid w:val="41C47C11"/>
    <w:rsid w:val="431C71B6"/>
    <w:rsid w:val="439A0956"/>
    <w:rsid w:val="44644279"/>
    <w:rsid w:val="44E91918"/>
    <w:rsid w:val="4C9F199A"/>
    <w:rsid w:val="524C223A"/>
    <w:rsid w:val="578B5106"/>
    <w:rsid w:val="5C583460"/>
    <w:rsid w:val="5F5D3118"/>
    <w:rsid w:val="60102F65"/>
    <w:rsid w:val="626D0EB8"/>
    <w:rsid w:val="679C5EDA"/>
    <w:rsid w:val="708C4A2F"/>
    <w:rsid w:val="70CF345B"/>
    <w:rsid w:val="75195E9C"/>
    <w:rsid w:val="7BD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kern w:val="2"/>
      <w:sz w:val="18"/>
      <w:szCs w:val="24"/>
    </w:rPr>
  </w:style>
  <w:style w:type="character" w:styleId="9">
    <w:name w:val="Placeholder Text"/>
    <w:basedOn w:val="7"/>
    <w:unhideWhenUsed/>
    <w:qFormat/>
    <w:uiPriority w:val="99"/>
    <w:rPr>
      <w:color w:val="808080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index 61"/>
    <w:basedOn w:val="1"/>
    <w:next w:val="1"/>
    <w:qFormat/>
    <w:uiPriority w:val="0"/>
    <w:pPr>
      <w:ind w:left="1000" w:leftChars="10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A5A225-F03E-49BB-9021-4334119377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237</Words>
  <Characters>1353</Characters>
  <Lines>11</Lines>
  <Paragraphs>3</Paragraphs>
  <TotalTime>1</TotalTime>
  <ScaleCrop>false</ScaleCrop>
  <LinksUpToDate>false</LinksUpToDate>
  <CharactersWithSpaces>1587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2022-03-03T11:10:00Z</dcterms:created>
  <dc:creator>绮云</dc:creator>
  <cp:lastModifiedBy>lenovo</cp:lastModifiedBy>
  <dcterms:modified xsi:type="dcterms:W3CDTF">2023-06-08T08:03:19Z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